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235" w14:textId="2070A7A9" w:rsidR="006D123F" w:rsidRPr="00BE56D3" w:rsidRDefault="006D123F" w:rsidP="006D12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Times New Roman"/>
          <w:i/>
          <w:color w:val="000000"/>
          <w:sz w:val="32"/>
          <w:szCs w:val="32"/>
        </w:rPr>
      </w:pPr>
      <w:r w:rsidRPr="00BE56D3">
        <w:rPr>
          <w:rFonts w:eastAsia="Times New Roman"/>
          <w:b/>
          <w:i/>
          <w:color w:val="000000"/>
          <w:sz w:val="32"/>
          <w:szCs w:val="32"/>
        </w:rPr>
        <w:t xml:space="preserve">Supplementary Material </w:t>
      </w:r>
      <w:r w:rsidR="00224E1C">
        <w:rPr>
          <w:rFonts w:eastAsia="Times New Roman"/>
          <w:b/>
          <w:i/>
          <w:color w:val="000000"/>
          <w:sz w:val="32"/>
          <w:szCs w:val="32"/>
        </w:rPr>
        <w:t>1</w:t>
      </w:r>
    </w:p>
    <w:p w14:paraId="69BFF0A3" w14:textId="77777777" w:rsidR="006D123F" w:rsidRPr="00BE56D3" w:rsidRDefault="006D123F" w:rsidP="006D12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Times New Roman"/>
          <w:b/>
          <w:color w:val="000000"/>
          <w:sz w:val="32"/>
          <w:szCs w:val="32"/>
        </w:rPr>
      </w:pPr>
      <w:r w:rsidRPr="00BE56D3">
        <w:rPr>
          <w:rFonts w:eastAsia="Times New Roman"/>
          <w:b/>
          <w:color w:val="000000"/>
          <w:sz w:val="32"/>
          <w:szCs w:val="32"/>
        </w:rPr>
        <w:t>A multimodal database for the collection of interdiscipli</w:t>
      </w:r>
      <w:r>
        <w:rPr>
          <w:rFonts w:eastAsia="Times New Roman"/>
          <w:b/>
          <w:color w:val="000000"/>
          <w:sz w:val="32"/>
          <w:szCs w:val="32"/>
        </w:rPr>
        <w:t>nary audiological research data</w:t>
      </w:r>
    </w:p>
    <w:p w14:paraId="037F7EB3" w14:textId="77777777" w:rsidR="006D123F" w:rsidRDefault="006D123F" w:rsidP="006D123F">
      <w:pPr>
        <w:spacing w:before="0" w:after="160"/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</w:pP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M. Amparo Callejón-Leblic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1, 2, *,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 xml:space="preserve"> Sergio Blanco-Trejo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Brenda Villarreal-Garza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Ana M. Picazo-Reina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Beatriz Tena-García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Ana Lara-Delgado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Manuel Lazo-Maestre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Francisco López-Benitez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Fernando Escobar-Reyero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Marta Álvarez-Cendrero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M. Luisa Calero-Ramos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Cayetana López-Ladrón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Cristina Alonso-González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Francisco Ropero-Romero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Leyre Andrés-Ustarroz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Marta Cuaresma-Giráldez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Mercedes Atienza-Ruiz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4, 5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J. L. Cantero-Lorente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4, 5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Alberto Moreno-Conde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Jesús Moreno-Conde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Serafín Sánchez-Gómez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</w:p>
    <w:p w14:paraId="4D2C5891" w14:textId="77777777" w:rsidR="006D123F" w:rsidRPr="00EC7C57" w:rsidRDefault="006D123F" w:rsidP="006D123F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1 Otolaryngology Department, Virgen Macarena University Hospital, Seville, Spain</w:t>
      </w:r>
    </w:p>
    <w:p w14:paraId="394E8DB7" w14:textId="77777777" w:rsidR="006D123F" w:rsidRPr="00EC7C57" w:rsidRDefault="006D123F" w:rsidP="006D123F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2  Biomedical Engineering Group, University of Seville, Seville, Spain</w:t>
      </w:r>
    </w:p>
    <w:p w14:paraId="159F738F" w14:textId="77777777" w:rsidR="006D123F" w:rsidRPr="00EC7C57" w:rsidRDefault="006D123F" w:rsidP="006D123F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3 Innovation Unit, Virgen Macarena University Hospital, Seville, Spain</w:t>
      </w:r>
    </w:p>
    <w:p w14:paraId="2120F2C4" w14:textId="77777777" w:rsidR="006D123F" w:rsidRPr="00EC7C57" w:rsidRDefault="006D123F" w:rsidP="006D123F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4 Laboratory of Functional Neuroscience, Pablo de Olavide University, Seville, Spain</w:t>
      </w:r>
    </w:p>
    <w:p w14:paraId="080E1D6D" w14:textId="77777777" w:rsidR="006D123F" w:rsidRPr="00EC7C57" w:rsidRDefault="006D123F" w:rsidP="006D123F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 xml:space="preserve">5 Neurodegenerative Diseases Network Research Center (CIBERNED), Madrid, Spain </w:t>
      </w:r>
    </w:p>
    <w:p w14:paraId="208B985F" w14:textId="77777777" w:rsidR="006D123F" w:rsidRPr="00EC7C57" w:rsidRDefault="006D123F" w:rsidP="006D123F">
      <w:pPr>
        <w:spacing w:before="240" w:after="0"/>
        <w:rPr>
          <w:lang w:val="en-GB"/>
        </w:rPr>
      </w:pPr>
      <w:r w:rsidRPr="00EC7C57">
        <w:rPr>
          <w:b/>
          <w:bCs/>
          <w:lang w:val="en-GB"/>
        </w:rPr>
        <w:t xml:space="preserve">*Correspondence: </w:t>
      </w:r>
      <w:r w:rsidRPr="00EC7C57">
        <w:rPr>
          <w:lang w:val="en-GB"/>
        </w:rPr>
        <w:t xml:space="preserve">Corresponding author: </w:t>
      </w:r>
      <w:hyperlink r:id="rId12" w:history="1">
        <w:r w:rsidRPr="00EC7C57">
          <w:rPr>
            <w:rStyle w:val="Hipervnculo"/>
            <w:lang w:val="en-GB"/>
          </w:rPr>
          <w:t>mcallejon@us.es</w:t>
        </w:r>
      </w:hyperlink>
    </w:p>
    <w:p w14:paraId="04363C81" w14:textId="6DBFA1B4" w:rsidR="00F920CB" w:rsidRPr="000A6207" w:rsidRDefault="00F920CB" w:rsidP="00A2584B">
      <w:pPr>
        <w:spacing w:before="240" w:after="0"/>
        <w:rPr>
          <w:rFonts w:cs="Times New Roman"/>
          <w:lang w:val="fr-FR"/>
        </w:rPr>
      </w:pPr>
    </w:p>
    <w:p w14:paraId="299886BA" w14:textId="092B6A2E" w:rsidR="1D09059A" w:rsidRDefault="1D09059A" w:rsidP="0097634C">
      <w:pPr>
        <w:spacing w:before="240" w:after="0"/>
        <w:jc w:val="both"/>
        <w:rPr>
          <w:rFonts w:eastAsia="Times New Roman" w:cs="Times New Roman"/>
          <w:color w:val="000000" w:themeColor="text1"/>
          <w:szCs w:val="24"/>
        </w:rPr>
      </w:pPr>
      <w:r w:rsidRPr="57E8A922">
        <w:rPr>
          <w:rFonts w:eastAsia="Times New Roman" w:cs="Times New Roman"/>
          <w:color w:val="000000" w:themeColor="text1"/>
          <w:szCs w:val="24"/>
        </w:rPr>
        <w:t xml:space="preserve">This supplementary material includes visualization </w:t>
      </w:r>
      <w:r w:rsidR="0097634C" w:rsidRPr="000A6207">
        <w:rPr>
          <w:rFonts w:eastAsia="Times New Roman" w:cs="Times New Roman"/>
          <w:color w:val="000000" w:themeColor="text1"/>
          <w:szCs w:val="24"/>
        </w:rPr>
        <w:t>of data</w:t>
      </w:r>
      <w:r w:rsidRPr="57E8A922">
        <w:rPr>
          <w:rFonts w:eastAsia="Times New Roman" w:cs="Times New Roman"/>
          <w:color w:val="000000" w:themeColor="text1"/>
          <w:szCs w:val="24"/>
        </w:rPr>
        <w:t xml:space="preserve"> that are not reporte</w:t>
      </w:r>
      <w:r w:rsidR="00A2584B">
        <w:rPr>
          <w:rFonts w:eastAsia="Times New Roman" w:cs="Times New Roman"/>
          <w:color w:val="000000" w:themeColor="text1"/>
          <w:szCs w:val="24"/>
        </w:rPr>
        <w:t>d in the main body of the paper</w:t>
      </w:r>
      <w:r w:rsidR="00F20C59">
        <w:rPr>
          <w:rFonts w:eastAsia="Times New Roman" w:cs="Times New Roman"/>
          <w:color w:val="000000" w:themeColor="text1"/>
          <w:szCs w:val="24"/>
        </w:rPr>
        <w:t>.</w:t>
      </w:r>
      <w:r w:rsidR="0062662C">
        <w:rPr>
          <w:rFonts w:eastAsia="Times New Roman" w:cs="Times New Roman"/>
          <w:color w:val="000000" w:themeColor="text1"/>
          <w:szCs w:val="24"/>
        </w:rPr>
        <w:t xml:space="preserve"> The supplementary material </w:t>
      </w:r>
      <w:r w:rsidR="00084617">
        <w:rPr>
          <w:rFonts w:eastAsia="Times New Roman" w:cs="Times New Roman"/>
          <w:color w:val="000000" w:themeColor="text1"/>
          <w:szCs w:val="24"/>
        </w:rPr>
        <w:t>visualizes</w:t>
      </w:r>
      <w:r w:rsidR="00F20C59">
        <w:rPr>
          <w:rFonts w:eastAsia="Times New Roman" w:cs="Times New Roman"/>
          <w:color w:val="000000" w:themeColor="text1"/>
          <w:szCs w:val="24"/>
        </w:rPr>
        <w:t xml:space="preserve"> </w:t>
      </w:r>
      <w:r w:rsidR="00224E1C">
        <w:rPr>
          <w:rFonts w:eastAsia="Times New Roman" w:cs="Times New Roman"/>
          <w:color w:val="000000" w:themeColor="text1"/>
          <w:szCs w:val="24"/>
        </w:rPr>
        <w:t>captures of the</w:t>
      </w:r>
      <w:r w:rsidR="00A2584B">
        <w:rPr>
          <w:rFonts w:eastAsia="Times New Roman" w:cs="Times New Roman"/>
          <w:color w:val="000000" w:themeColor="text1"/>
          <w:szCs w:val="24"/>
        </w:rPr>
        <w:t xml:space="preserve"> database and the main sections.</w:t>
      </w:r>
      <w:r w:rsidR="0062662C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1BF1F537" w14:textId="1A3E8805" w:rsidR="00830E3F" w:rsidRDefault="00DF55F0" w:rsidP="009E2556">
      <w:pPr>
        <w:spacing w:before="240" w:after="0"/>
        <w:jc w:val="both"/>
        <w:rPr>
          <w:rFonts w:cs="Times New Roman"/>
        </w:rPr>
      </w:pPr>
      <w:r>
        <w:rPr>
          <w:noProof/>
        </w:rPr>
        <w:t>S</w:t>
      </w:r>
      <w:r w:rsidR="00F66756">
        <w:rPr>
          <w:noProof/>
        </w:rPr>
        <w:t>1_Fig</w:t>
      </w:r>
      <w:r w:rsidR="00963068">
        <w:rPr>
          <w:noProof/>
        </w:rPr>
        <w:t>ure 1</w:t>
      </w:r>
      <w:r w:rsidR="00F66756">
        <w:rPr>
          <w:noProof/>
        </w:rPr>
        <w:t xml:space="preserve"> </w:t>
      </w:r>
      <w:r w:rsidR="00F66756" w:rsidRPr="000A6207">
        <w:rPr>
          <w:noProof/>
        </w:rPr>
        <w:t>show</w:t>
      </w:r>
      <w:r w:rsidR="0097634C" w:rsidRPr="000A6207">
        <w:rPr>
          <w:noProof/>
        </w:rPr>
        <w:t>s</w:t>
      </w:r>
      <w:r w:rsidR="65AE6FE4" w:rsidRPr="57E8A922">
        <w:rPr>
          <w:rFonts w:cs="Times New Roman"/>
        </w:rPr>
        <w:t xml:space="preserve"> </w:t>
      </w:r>
      <w:r w:rsidR="00224E1C">
        <w:rPr>
          <w:rFonts w:cs="Times New Roman"/>
        </w:rPr>
        <w:t>some captures of the main</w:t>
      </w:r>
      <w:r w:rsidR="00963068" w:rsidRPr="00963068">
        <w:rPr>
          <w:rFonts w:cs="Times New Roman"/>
        </w:rPr>
        <w:t xml:space="preserve"> database registration module</w:t>
      </w:r>
      <w:r w:rsidR="00963068">
        <w:rPr>
          <w:rFonts w:cs="Times New Roman"/>
        </w:rPr>
        <w:t>:</w:t>
      </w:r>
    </w:p>
    <w:p w14:paraId="1A108C36" w14:textId="25D47A62" w:rsidR="00C05DE0" w:rsidRDefault="00963068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E432AC">
        <w:t>Panel A shows a ca</w:t>
      </w:r>
      <w:r w:rsidR="00E432AC">
        <w:t>p</w:t>
      </w:r>
      <w:r w:rsidRPr="00E432AC">
        <w:t>tion of</w:t>
      </w:r>
      <w:r w:rsidR="003561DA">
        <w:t xml:space="preserve"> the</w:t>
      </w:r>
      <w:r w:rsidRPr="00E432AC">
        <w:t xml:space="preserve"> </w:t>
      </w:r>
      <w:r w:rsidR="00B07A27">
        <w:t>portal</w:t>
      </w:r>
      <w:r w:rsidR="00224E1C">
        <w:t xml:space="preserve"> of the</w:t>
      </w:r>
      <w:r w:rsidRPr="00E432AC">
        <w:t xml:space="preserve"> datab</w:t>
      </w:r>
      <w:r w:rsidR="00E432AC">
        <w:t>ase</w:t>
      </w:r>
      <w:r w:rsidR="00B07A27">
        <w:t xml:space="preserve"> platform</w:t>
      </w:r>
      <w:r w:rsidRPr="00E432AC">
        <w:t>.</w:t>
      </w:r>
      <w:r w:rsidR="00C05DE0">
        <w:t xml:space="preserve"> Users are requested to input their access credentials in order to log into the digital platform. In order to use the demo version, the reader must use the following</w:t>
      </w:r>
      <w:r w:rsidR="00676964">
        <w:t xml:space="preserve"> information</w:t>
      </w:r>
      <w:r w:rsidR="00C05DE0">
        <w:t>:</w:t>
      </w:r>
    </w:p>
    <w:p w14:paraId="7704DF27" w14:textId="087D082E" w:rsidR="00304501" w:rsidRPr="006B2088" w:rsidRDefault="00304501" w:rsidP="00E925E5">
      <w:pPr>
        <w:pStyle w:val="Prrafodelista"/>
        <w:numPr>
          <w:ilvl w:val="1"/>
          <w:numId w:val="20"/>
        </w:numPr>
        <w:spacing w:before="240" w:after="0"/>
        <w:jc w:val="both"/>
      </w:pPr>
      <w:r w:rsidRPr="006B2088">
        <w:t xml:space="preserve">Link: </w:t>
      </w:r>
      <w:hyperlink r:id="rId13" w:history="1">
        <w:r w:rsidR="00E925E5" w:rsidRPr="006B2088">
          <w:rPr>
            <w:rStyle w:val="Hipervnculo"/>
          </w:rPr>
          <w:t>https://plataforma.innovacionsalud.org/auth/misiones_a1/login</w:t>
        </w:r>
      </w:hyperlink>
    </w:p>
    <w:p w14:paraId="493B9389" w14:textId="68EA13C2" w:rsidR="00C05DE0" w:rsidRPr="006B2088" w:rsidRDefault="00C05DE0" w:rsidP="00C05DE0">
      <w:pPr>
        <w:pStyle w:val="Prrafodelista"/>
        <w:numPr>
          <w:ilvl w:val="1"/>
          <w:numId w:val="20"/>
        </w:numPr>
        <w:spacing w:before="240" w:after="0"/>
        <w:jc w:val="both"/>
      </w:pPr>
      <w:r w:rsidRPr="006B2088">
        <w:t>User: demo_misiones</w:t>
      </w:r>
    </w:p>
    <w:p w14:paraId="50BB9789" w14:textId="277255B0" w:rsidR="00963068" w:rsidRPr="006B2088" w:rsidRDefault="00C05DE0" w:rsidP="00C05DE0">
      <w:pPr>
        <w:pStyle w:val="Prrafodelista"/>
        <w:numPr>
          <w:ilvl w:val="1"/>
          <w:numId w:val="20"/>
        </w:numPr>
        <w:spacing w:before="240" w:after="0"/>
      </w:pPr>
      <w:r w:rsidRPr="006B2088">
        <w:t>Password: 123456</w:t>
      </w:r>
    </w:p>
    <w:p w14:paraId="4CCC4F45" w14:textId="34EFCB96" w:rsidR="00963068" w:rsidRPr="00E432AC" w:rsidRDefault="00963068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E432AC">
        <w:t>Panel B shows a ca</w:t>
      </w:r>
      <w:r w:rsidR="00E432AC">
        <w:t>p</w:t>
      </w:r>
      <w:r w:rsidRPr="00E432AC">
        <w:t>tion view of the baseline clinical and demographic data section, specifically, that showing the comorbidities section, such as cardiovascular diseases, previous history of cancer, sleep disorders, etc.</w:t>
      </w:r>
    </w:p>
    <w:p w14:paraId="7CB5EC2D" w14:textId="65AC925A" w:rsidR="00963068" w:rsidRPr="00E432AC" w:rsidRDefault="00AA1013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E432AC">
        <w:t>Panel C shows the Hearing Loss section</w:t>
      </w:r>
      <w:r w:rsidR="001908C1">
        <w:t>, where a more specific description of the disease is provided</w:t>
      </w:r>
      <w:r w:rsidR="00E432AC">
        <w:t>.</w:t>
      </w:r>
    </w:p>
    <w:p w14:paraId="4F65CC3A" w14:textId="5C636290" w:rsidR="00AA1013" w:rsidRPr="00E432AC" w:rsidRDefault="00AA1013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E432AC">
        <w:t>Panel D shows the Audiometry and Speech Test Section</w:t>
      </w:r>
      <w:r w:rsidR="00E432AC">
        <w:t>.</w:t>
      </w:r>
    </w:p>
    <w:p w14:paraId="38ED3B95" w14:textId="7F35C127" w:rsidR="00954554" w:rsidRDefault="00954554" w:rsidP="00963068">
      <w:pPr>
        <w:spacing w:before="240" w:after="0"/>
        <w:jc w:val="center"/>
        <w:rPr>
          <w:rFonts w:cs="Times New Roman"/>
        </w:rPr>
      </w:pPr>
    </w:p>
    <w:p w14:paraId="5C976755" w14:textId="7F60198B" w:rsidR="00963068" w:rsidRDefault="00FF6603" w:rsidP="00AA1013">
      <w:pPr>
        <w:spacing w:before="240" w:after="0"/>
        <w:rPr>
          <w:rFonts w:cs="Times New Roman"/>
        </w:rPr>
      </w:pPr>
      <w:r w:rsidRPr="00FF6603">
        <w:rPr>
          <w:rFonts w:cs="Times New Roman"/>
          <w:noProof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C0EF65" wp14:editId="3CAABA7A">
                <wp:simplePos x="0" y="0"/>
                <wp:positionH relativeFrom="leftMargin">
                  <wp:align>right</wp:align>
                </wp:positionH>
                <wp:positionV relativeFrom="paragraph">
                  <wp:posOffset>-1100</wp:posOffset>
                </wp:positionV>
                <wp:extent cx="439093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B2FC" w14:textId="218994FA" w:rsidR="00FF6603" w:rsidRPr="00FF6603" w:rsidRDefault="00FF6603" w:rsidP="00FF6603">
                            <w:pPr>
                              <w:rPr>
                                <w:lang w:val="es-ES"/>
                              </w:rPr>
                            </w:pPr>
                            <w: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0EF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65pt;margin-top:-.1pt;width:34.5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" stroked="f">
                <v:textbox style="mso-fit-shape-to-text:t">
                  <w:txbxContent>
                    <w:p w14:paraId="47F0B2FC" w14:textId="218994FA" w:rsidR="00FF6603" w:rsidRPr="00FF6603" w:rsidRDefault="00FF6603" w:rsidP="00FF6603">
                      <w:pPr>
                        <w:rPr>
                          <w:lang w:val="es-ES"/>
                        </w:rPr>
                      </w:pPr>
                      <w:r>
                        <w:t>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6603">
        <w:rPr>
          <w:rFonts w:cs="Times New Roman"/>
          <w:noProof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E6C44" wp14:editId="374EBE5A">
                <wp:simplePos x="0" y="0"/>
                <wp:positionH relativeFrom="leftMargin">
                  <wp:align>right</wp:align>
                </wp:positionH>
                <wp:positionV relativeFrom="paragraph">
                  <wp:posOffset>2873036</wp:posOffset>
                </wp:positionV>
                <wp:extent cx="439093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398B" w14:textId="5E1F5F40" w:rsidR="00FF6603" w:rsidRPr="00FF6603" w:rsidRDefault="00FF6603" w:rsidP="00FF6603">
                            <w:pPr>
                              <w:rPr>
                                <w:lang w:val="es-ES"/>
                              </w:rPr>
                            </w:pPr>
                            <w: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E6C44" id="_x0000_s1027" type="#_x0000_t202" style="position:absolute;margin-left:-16.65pt;margin-top:226.2pt;width:34.5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" stroked="f">
                <v:textbox style="mso-fit-shape-to-text:t">
                  <w:txbxContent>
                    <w:p w14:paraId="5C69398B" w14:textId="5E1F5F40" w:rsidR="00FF6603" w:rsidRPr="00FF6603" w:rsidRDefault="00FF6603" w:rsidP="00FF6603">
                      <w:pPr>
                        <w:rPr>
                          <w:lang w:val="es-ES"/>
                        </w:rPr>
                      </w:pPr>
                      <w:r>
                        <w:t>B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lang w:val="es-ES" w:eastAsia="es-ES"/>
        </w:rPr>
        <w:drawing>
          <wp:inline distT="0" distB="0" distL="0" distR="0" wp14:anchorId="5F6EAF1D" wp14:editId="425F9FA3">
            <wp:extent cx="4559534" cy="629317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629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E36B" w14:textId="6802A21F" w:rsidR="009E2556" w:rsidRDefault="00FF6603" w:rsidP="00CA57C3">
      <w:pPr>
        <w:keepNext/>
        <w:jc w:val="center"/>
        <w:rPr>
          <w:rFonts w:cs="Times New Roman"/>
          <w:szCs w:val="24"/>
        </w:rPr>
      </w:pPr>
      <w:r w:rsidRPr="00FF6603">
        <w:rPr>
          <w:rFonts w:cs="Times New Roman"/>
          <w:noProof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C7370" wp14:editId="088A8EBA">
                <wp:simplePos x="0" y="0"/>
                <wp:positionH relativeFrom="leftMargin">
                  <wp:align>right</wp:align>
                </wp:positionH>
                <wp:positionV relativeFrom="paragraph">
                  <wp:posOffset>6111</wp:posOffset>
                </wp:positionV>
                <wp:extent cx="439093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99C0" w14:textId="6C4A316D" w:rsidR="00FF6603" w:rsidRPr="00FF6603" w:rsidRDefault="00FF6603" w:rsidP="00FF6603">
                            <w:pPr>
                              <w:rPr>
                                <w:lang w:val="es-ES"/>
                              </w:rPr>
                            </w:pPr>
                            <w: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C7370" id="_x0000_s1028" type="#_x0000_t202" style="position:absolute;left:0;text-align:left;margin-left:-16.65pt;margin-top:.5pt;width:34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" stroked="f">
                <v:textbox style="mso-fit-shape-to-text:t">
                  <w:txbxContent>
                    <w:p w14:paraId="72A899C0" w14:textId="6C4A316D" w:rsidR="00FF6603" w:rsidRPr="00FF6603" w:rsidRDefault="00FF6603" w:rsidP="00FF6603">
                      <w:pPr>
                        <w:rPr>
                          <w:lang w:val="es-ES"/>
                        </w:rPr>
                      </w:pPr>
                      <w:r>
                        <w:t>C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6603">
        <w:rPr>
          <w:rFonts w:cs="Times New Roman"/>
          <w:noProof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10727" wp14:editId="29771E28">
                <wp:simplePos x="0" y="0"/>
                <wp:positionH relativeFrom="leftMargin">
                  <wp:align>right</wp:align>
                </wp:positionH>
                <wp:positionV relativeFrom="paragraph">
                  <wp:posOffset>2445611</wp:posOffset>
                </wp:positionV>
                <wp:extent cx="439093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A05D" w14:textId="7F843EC5" w:rsidR="00FF6603" w:rsidRPr="00FF6603" w:rsidRDefault="00FF6603">
                            <w:pPr>
                              <w:rPr>
                                <w:lang w:val="es-ES"/>
                              </w:rPr>
                            </w:pPr>
                            <w: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10727" id="_x0000_s1029" type="#_x0000_t202" style="position:absolute;left:0;text-align:left;margin-left:-16.65pt;margin-top:192.55pt;width:34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" stroked="f">
                <v:textbox style="mso-fit-shape-to-text:t">
                  <w:txbxContent>
                    <w:p w14:paraId="5F40A05D" w14:textId="7F843EC5" w:rsidR="00FF6603" w:rsidRPr="00FF6603" w:rsidRDefault="00FF6603">
                      <w:pPr>
                        <w:rPr>
                          <w:lang w:val="es-ES"/>
                        </w:rPr>
                      </w:pPr>
                      <w:r>
                        <w:t>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val="es-ES" w:eastAsia="es-ES"/>
        </w:rPr>
        <w:drawing>
          <wp:inline distT="0" distB="0" distL="0" distR="0" wp14:anchorId="72E64698" wp14:editId="4F203B1F">
            <wp:extent cx="6208395" cy="5680710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B2D09B" w14:textId="5437DEE3" w:rsidR="00FC0D44" w:rsidRDefault="00CA57C3" w:rsidP="00F31AE9">
      <w:pPr>
        <w:pStyle w:val="Descripcin"/>
        <w:jc w:val="both"/>
      </w:pPr>
      <w:r>
        <w:t>S1_Fig</w:t>
      </w:r>
      <w:r w:rsidR="00AA1013">
        <w:t>1</w:t>
      </w:r>
      <w:r>
        <w:t xml:space="preserve">. </w:t>
      </w:r>
      <w:r w:rsidR="00291386">
        <w:t>Main</w:t>
      </w:r>
      <w:r w:rsidR="00374EC7">
        <w:t xml:space="preserve"> </w:t>
      </w:r>
      <w:r w:rsidRPr="00963068">
        <w:t>database</w:t>
      </w:r>
      <w:r>
        <w:t xml:space="preserve"> registration module. </w:t>
      </w:r>
      <w:r w:rsidR="00AA1013">
        <w:t xml:space="preserve">A </w:t>
      </w:r>
      <w:r w:rsidR="00291386">
        <w:t>Portal to the</w:t>
      </w:r>
      <w:r w:rsidR="009E5FF2">
        <w:t xml:space="preserve"> digital platform</w:t>
      </w:r>
      <w:r w:rsidR="00291386">
        <w:t xml:space="preserve"> implemented</w:t>
      </w:r>
      <w:r w:rsidR="00AA1013">
        <w:t>. B Baseline clinical and sociodemographic section. C</w:t>
      </w:r>
      <w:r w:rsidR="00A06A19">
        <w:t xml:space="preserve"> Hearing loss section</w:t>
      </w:r>
      <w:r>
        <w:t xml:space="preserve">. </w:t>
      </w:r>
      <w:r w:rsidR="00AA1013">
        <w:t>D</w:t>
      </w:r>
      <w:r>
        <w:t xml:space="preserve"> </w:t>
      </w:r>
      <w:r w:rsidR="00F920CB">
        <w:t>Audiometry and speech test</w:t>
      </w:r>
      <w:r w:rsidR="00A06A19">
        <w:t xml:space="preserve"> section.</w:t>
      </w:r>
    </w:p>
    <w:sectPr w:rsidR="00FC0D44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75C4" w14:textId="77777777" w:rsidR="00570966" w:rsidRDefault="00570966" w:rsidP="00117666">
      <w:pPr>
        <w:spacing w:after="0"/>
      </w:pPr>
      <w:r>
        <w:separator/>
      </w:r>
    </w:p>
  </w:endnote>
  <w:endnote w:type="continuationSeparator" w:id="0">
    <w:p w14:paraId="3F510799" w14:textId="77777777" w:rsidR="00570966" w:rsidRDefault="00570966" w:rsidP="00117666">
      <w:pPr>
        <w:spacing w:after="0"/>
      </w:pPr>
      <w:r>
        <w:continuationSeparator/>
      </w:r>
    </w:p>
  </w:endnote>
  <w:endnote w:type="continuationNotice" w:id="1">
    <w:p w14:paraId="09FC7910" w14:textId="77777777" w:rsidR="00570966" w:rsidRDefault="005709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441040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01738BD" w:rsidR="004410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F43C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01738BD" w:rsidR="0044104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F43C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441040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59F3BB0D" w:rsidR="004410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F43C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1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59F3BB0D" w:rsidR="0044104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F43C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DC1E" w14:textId="77777777" w:rsidR="00570966" w:rsidRDefault="00570966" w:rsidP="00117666">
      <w:pPr>
        <w:spacing w:after="0"/>
      </w:pPr>
      <w:r>
        <w:separator/>
      </w:r>
    </w:p>
  </w:footnote>
  <w:footnote w:type="continuationSeparator" w:id="0">
    <w:p w14:paraId="50ABA8A0" w14:textId="77777777" w:rsidR="00570966" w:rsidRDefault="00570966" w:rsidP="00117666">
      <w:pPr>
        <w:spacing w:after="0"/>
      </w:pPr>
      <w:r>
        <w:continuationSeparator/>
      </w:r>
    </w:p>
  </w:footnote>
  <w:footnote w:type="continuationNotice" w:id="1">
    <w:p w14:paraId="5BB5C1BE" w14:textId="77777777" w:rsidR="00570966" w:rsidRDefault="005709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F967705" w:rsidR="0044104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  <w:r w:rsidR="00FC091B">
      <w:rPr>
        <w:rFonts w:cs="Times New Roman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D4E251F" w:rsidR="00441040" w:rsidRDefault="00A2584B" w:rsidP="0093429D">
    <w:r>
      <w:rPr>
        <w:rFonts w:ascii="Arial" w:hAnsi="Arial" w:cs="Arial"/>
        <w:noProof/>
        <w:color w:val="000000"/>
        <w:sz w:val="22"/>
        <w:bdr w:val="none" w:sz="0" w:space="0" w:color="auto" w:frame="1"/>
        <w:lang w:val="es-ES" w:eastAsia="es-ES"/>
      </w:rPr>
      <w:drawing>
        <wp:inline distT="0" distB="0" distL="0" distR="0" wp14:anchorId="49A46D35" wp14:editId="7ECF99D9">
          <wp:extent cx="2139950" cy="444500"/>
          <wp:effectExtent l="0" t="0" r="0" b="0"/>
          <wp:docPr id="2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26F47"/>
    <w:multiLevelType w:val="hybridMultilevel"/>
    <w:tmpl w:val="79460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26D77"/>
    <w:rsid w:val="00034304"/>
    <w:rsid w:val="00035434"/>
    <w:rsid w:val="0004194E"/>
    <w:rsid w:val="00052645"/>
    <w:rsid w:val="00052A14"/>
    <w:rsid w:val="0006516B"/>
    <w:rsid w:val="00077D53"/>
    <w:rsid w:val="00084617"/>
    <w:rsid w:val="000A56D2"/>
    <w:rsid w:val="000A6207"/>
    <w:rsid w:val="000D15E3"/>
    <w:rsid w:val="000D3C88"/>
    <w:rsid w:val="000E300F"/>
    <w:rsid w:val="001053F7"/>
    <w:rsid w:val="00105FD9"/>
    <w:rsid w:val="00107936"/>
    <w:rsid w:val="00117666"/>
    <w:rsid w:val="001549D3"/>
    <w:rsid w:val="00154D93"/>
    <w:rsid w:val="001561ED"/>
    <w:rsid w:val="00160065"/>
    <w:rsid w:val="00177D84"/>
    <w:rsid w:val="001908C1"/>
    <w:rsid w:val="001A2371"/>
    <w:rsid w:val="001B0EC3"/>
    <w:rsid w:val="0020179C"/>
    <w:rsid w:val="00201943"/>
    <w:rsid w:val="00224151"/>
    <w:rsid w:val="00224E1C"/>
    <w:rsid w:val="0022783E"/>
    <w:rsid w:val="002451EF"/>
    <w:rsid w:val="002453BB"/>
    <w:rsid w:val="0025741F"/>
    <w:rsid w:val="00267D18"/>
    <w:rsid w:val="00283F84"/>
    <w:rsid w:val="002868E2"/>
    <w:rsid w:val="002869C3"/>
    <w:rsid w:val="00291386"/>
    <w:rsid w:val="002936E4"/>
    <w:rsid w:val="002B3BAC"/>
    <w:rsid w:val="002B4A57"/>
    <w:rsid w:val="002C3896"/>
    <w:rsid w:val="002C74CA"/>
    <w:rsid w:val="002E66B8"/>
    <w:rsid w:val="00304501"/>
    <w:rsid w:val="003515DB"/>
    <w:rsid w:val="003544FB"/>
    <w:rsid w:val="003561DA"/>
    <w:rsid w:val="00360A15"/>
    <w:rsid w:val="003722B2"/>
    <w:rsid w:val="00374EC7"/>
    <w:rsid w:val="0039110E"/>
    <w:rsid w:val="003B177A"/>
    <w:rsid w:val="003D2F2D"/>
    <w:rsid w:val="003D36F1"/>
    <w:rsid w:val="00401590"/>
    <w:rsid w:val="00401D5A"/>
    <w:rsid w:val="00427E47"/>
    <w:rsid w:val="004371C6"/>
    <w:rsid w:val="00441040"/>
    <w:rsid w:val="00447801"/>
    <w:rsid w:val="00452E9C"/>
    <w:rsid w:val="004735C8"/>
    <w:rsid w:val="00477298"/>
    <w:rsid w:val="004961FF"/>
    <w:rsid w:val="00517A89"/>
    <w:rsid w:val="005250F2"/>
    <w:rsid w:val="00536CC2"/>
    <w:rsid w:val="005450FC"/>
    <w:rsid w:val="00561B8B"/>
    <w:rsid w:val="00570966"/>
    <w:rsid w:val="00588411"/>
    <w:rsid w:val="00593EEA"/>
    <w:rsid w:val="005A5EEE"/>
    <w:rsid w:val="005D1360"/>
    <w:rsid w:val="0060245B"/>
    <w:rsid w:val="0061522B"/>
    <w:rsid w:val="0062662C"/>
    <w:rsid w:val="006375C7"/>
    <w:rsid w:val="00637676"/>
    <w:rsid w:val="00654E8F"/>
    <w:rsid w:val="00660D05"/>
    <w:rsid w:val="00660E9B"/>
    <w:rsid w:val="00676964"/>
    <w:rsid w:val="006820B1"/>
    <w:rsid w:val="00685796"/>
    <w:rsid w:val="006B2088"/>
    <w:rsid w:val="006B4AF6"/>
    <w:rsid w:val="006B7D14"/>
    <w:rsid w:val="006D123F"/>
    <w:rsid w:val="006E12F9"/>
    <w:rsid w:val="00701727"/>
    <w:rsid w:val="0070566C"/>
    <w:rsid w:val="00714C50"/>
    <w:rsid w:val="00725A7D"/>
    <w:rsid w:val="00747BC4"/>
    <w:rsid w:val="007501BE"/>
    <w:rsid w:val="00750619"/>
    <w:rsid w:val="0076382F"/>
    <w:rsid w:val="0078348C"/>
    <w:rsid w:val="00787B5E"/>
    <w:rsid w:val="00790BB3"/>
    <w:rsid w:val="007C206C"/>
    <w:rsid w:val="007E6635"/>
    <w:rsid w:val="00802E4D"/>
    <w:rsid w:val="00803D24"/>
    <w:rsid w:val="00817DD6"/>
    <w:rsid w:val="008276FF"/>
    <w:rsid w:val="00830E3F"/>
    <w:rsid w:val="008608FA"/>
    <w:rsid w:val="00885156"/>
    <w:rsid w:val="00886518"/>
    <w:rsid w:val="00887227"/>
    <w:rsid w:val="00887D5B"/>
    <w:rsid w:val="00895B85"/>
    <w:rsid w:val="008C64FA"/>
    <w:rsid w:val="008F48C9"/>
    <w:rsid w:val="00901B0C"/>
    <w:rsid w:val="009125DF"/>
    <w:rsid w:val="009151AA"/>
    <w:rsid w:val="009244FF"/>
    <w:rsid w:val="0093429D"/>
    <w:rsid w:val="00943573"/>
    <w:rsid w:val="00954554"/>
    <w:rsid w:val="00963068"/>
    <w:rsid w:val="00967BE0"/>
    <w:rsid w:val="00970F7D"/>
    <w:rsid w:val="009722A6"/>
    <w:rsid w:val="0097634C"/>
    <w:rsid w:val="0098094F"/>
    <w:rsid w:val="00992F29"/>
    <w:rsid w:val="00994A3D"/>
    <w:rsid w:val="009A2711"/>
    <w:rsid w:val="009B16B4"/>
    <w:rsid w:val="009C2B12"/>
    <w:rsid w:val="009C6643"/>
    <w:rsid w:val="009C70F3"/>
    <w:rsid w:val="009E2556"/>
    <w:rsid w:val="009E5FF2"/>
    <w:rsid w:val="009F0099"/>
    <w:rsid w:val="00A06A19"/>
    <w:rsid w:val="00A174D9"/>
    <w:rsid w:val="00A24AD0"/>
    <w:rsid w:val="00A2584B"/>
    <w:rsid w:val="00A35FDE"/>
    <w:rsid w:val="00A569CD"/>
    <w:rsid w:val="00AA1013"/>
    <w:rsid w:val="00AB6715"/>
    <w:rsid w:val="00B07A27"/>
    <w:rsid w:val="00B13705"/>
    <w:rsid w:val="00B1671E"/>
    <w:rsid w:val="00B25EB8"/>
    <w:rsid w:val="00B354E1"/>
    <w:rsid w:val="00B37F4D"/>
    <w:rsid w:val="00B53E3B"/>
    <w:rsid w:val="00B63759"/>
    <w:rsid w:val="00B7377C"/>
    <w:rsid w:val="00BE5503"/>
    <w:rsid w:val="00C05DE0"/>
    <w:rsid w:val="00C517C2"/>
    <w:rsid w:val="00C52A7B"/>
    <w:rsid w:val="00C56BAF"/>
    <w:rsid w:val="00C61454"/>
    <w:rsid w:val="00C679AA"/>
    <w:rsid w:val="00C75972"/>
    <w:rsid w:val="00C76104"/>
    <w:rsid w:val="00C77FCD"/>
    <w:rsid w:val="00C95181"/>
    <w:rsid w:val="00CA57C3"/>
    <w:rsid w:val="00CA5BC0"/>
    <w:rsid w:val="00CA7713"/>
    <w:rsid w:val="00CB0BD4"/>
    <w:rsid w:val="00CB2077"/>
    <w:rsid w:val="00CC0A3A"/>
    <w:rsid w:val="00CC19F4"/>
    <w:rsid w:val="00CC5D33"/>
    <w:rsid w:val="00CD066B"/>
    <w:rsid w:val="00CE4FEE"/>
    <w:rsid w:val="00D104EB"/>
    <w:rsid w:val="00D71920"/>
    <w:rsid w:val="00DB3AA8"/>
    <w:rsid w:val="00DB59C3"/>
    <w:rsid w:val="00DC259A"/>
    <w:rsid w:val="00DE23E8"/>
    <w:rsid w:val="00DF55F0"/>
    <w:rsid w:val="00E22D88"/>
    <w:rsid w:val="00E432AC"/>
    <w:rsid w:val="00E52377"/>
    <w:rsid w:val="00E64E17"/>
    <w:rsid w:val="00E866C9"/>
    <w:rsid w:val="00E925E5"/>
    <w:rsid w:val="00E928A5"/>
    <w:rsid w:val="00E93644"/>
    <w:rsid w:val="00EA3D3C"/>
    <w:rsid w:val="00EA7544"/>
    <w:rsid w:val="00EB6F4C"/>
    <w:rsid w:val="00EF405F"/>
    <w:rsid w:val="00EF43C2"/>
    <w:rsid w:val="00F12327"/>
    <w:rsid w:val="00F20C59"/>
    <w:rsid w:val="00F31AE9"/>
    <w:rsid w:val="00F46900"/>
    <w:rsid w:val="00F61D89"/>
    <w:rsid w:val="00F66756"/>
    <w:rsid w:val="00F81DA9"/>
    <w:rsid w:val="00F920CB"/>
    <w:rsid w:val="00FC091B"/>
    <w:rsid w:val="00FC0D44"/>
    <w:rsid w:val="00FC7F17"/>
    <w:rsid w:val="00FF6603"/>
    <w:rsid w:val="0512CCD7"/>
    <w:rsid w:val="05FBE4A2"/>
    <w:rsid w:val="062DF768"/>
    <w:rsid w:val="0761654B"/>
    <w:rsid w:val="09CB5030"/>
    <w:rsid w:val="12A4F7F2"/>
    <w:rsid w:val="1480E333"/>
    <w:rsid w:val="148F45B8"/>
    <w:rsid w:val="14D4D169"/>
    <w:rsid w:val="17AA41C6"/>
    <w:rsid w:val="17C761E7"/>
    <w:rsid w:val="180A5A70"/>
    <w:rsid w:val="1D09059A"/>
    <w:rsid w:val="1D2594CE"/>
    <w:rsid w:val="1FB1021D"/>
    <w:rsid w:val="209F5201"/>
    <w:rsid w:val="20F98AC8"/>
    <w:rsid w:val="21463DDE"/>
    <w:rsid w:val="2176E6E7"/>
    <w:rsid w:val="2545A030"/>
    <w:rsid w:val="26179881"/>
    <w:rsid w:val="26288CF3"/>
    <w:rsid w:val="2823F87B"/>
    <w:rsid w:val="2C6ABCA5"/>
    <w:rsid w:val="2F128F8C"/>
    <w:rsid w:val="348594B2"/>
    <w:rsid w:val="3596A34F"/>
    <w:rsid w:val="37BD3574"/>
    <w:rsid w:val="38139A0B"/>
    <w:rsid w:val="395638B6"/>
    <w:rsid w:val="396FC120"/>
    <w:rsid w:val="40B4D46A"/>
    <w:rsid w:val="421412AE"/>
    <w:rsid w:val="425261CA"/>
    <w:rsid w:val="4364932C"/>
    <w:rsid w:val="445E04D3"/>
    <w:rsid w:val="44816BEE"/>
    <w:rsid w:val="498659BE"/>
    <w:rsid w:val="49F1548D"/>
    <w:rsid w:val="4AA53659"/>
    <w:rsid w:val="4B9D3A0B"/>
    <w:rsid w:val="4D184A0C"/>
    <w:rsid w:val="4D390A6C"/>
    <w:rsid w:val="5149DD23"/>
    <w:rsid w:val="524E0DE7"/>
    <w:rsid w:val="543B2D10"/>
    <w:rsid w:val="57E8A922"/>
    <w:rsid w:val="57EE9D6F"/>
    <w:rsid w:val="591395AE"/>
    <w:rsid w:val="5A6BF8D2"/>
    <w:rsid w:val="5C3FC453"/>
    <w:rsid w:val="5DC3DF51"/>
    <w:rsid w:val="5DC663F1"/>
    <w:rsid w:val="5E2284C3"/>
    <w:rsid w:val="5FD38B44"/>
    <w:rsid w:val="6133A1C3"/>
    <w:rsid w:val="61A526D1"/>
    <w:rsid w:val="62CF7224"/>
    <w:rsid w:val="631F4669"/>
    <w:rsid w:val="65AE6FE4"/>
    <w:rsid w:val="6A7B2C30"/>
    <w:rsid w:val="6B1BE48B"/>
    <w:rsid w:val="6B75DF8F"/>
    <w:rsid w:val="73117178"/>
    <w:rsid w:val="75080EC6"/>
    <w:rsid w:val="799DE3C2"/>
    <w:rsid w:val="7F4DC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7353DAF5-3391-4FF5-AA0A-84E36436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0E3F"/>
    <w:rPr>
      <w:color w:val="605E5C"/>
      <w:shd w:val="clear" w:color="auto" w:fill="E1DFDD"/>
    </w:rPr>
  </w:style>
  <w:style w:type="paragraph" w:customStyle="1" w:styleId="FirstParagraph">
    <w:name w:val="First Paragraph"/>
    <w:basedOn w:val="Normal"/>
    <w:uiPriority w:val="1"/>
    <w:qFormat/>
    <w:rsid w:val="57E8A922"/>
    <w:pPr>
      <w:spacing w:before="180"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aforma.innovacionsalud.org/auth/misiones_a1/logi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callejon@us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BC21484D-1EB8-4BCB-896B-11881D1F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369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Links>
    <vt:vector size="6" baseType="variant"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mailto:yuza@oticonmedical.com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Amparo Callejón</cp:lastModifiedBy>
  <cp:revision>6</cp:revision>
  <cp:lastPrinted>2013-10-03T21:51:00Z</cp:lastPrinted>
  <dcterms:created xsi:type="dcterms:W3CDTF">2024-06-05T08:04:00Z</dcterms:created>
  <dcterms:modified xsi:type="dcterms:W3CDTF">2024-06-06T11:16:00Z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Name 0_1">
    <vt:lpwstr>American Political Science Association</vt:lpwstr>
  </property>
  <property fmtid="{D5CDD505-2E9C-101B-9397-08002B2CF9AE}" pid="12" name="Mendeley Recent Style Id 1_1">
    <vt:lpwstr>http://www.zotero.org/styles/apa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Id 2_1">
    <vt:lpwstr>http://www.zotero.org/styles/american-sociological-association</vt:lpwstr>
  </property>
  <property fmtid="{D5CDD505-2E9C-101B-9397-08002B2CF9AE}" pid="15" name="Mendeley Recent Style Name 2_1">
    <vt:lpwstr>American Sociological Association 6th edition</vt:lpwstr>
  </property>
  <property fmtid="{D5CDD505-2E9C-101B-9397-08002B2CF9AE}" pid="16" name="Mendeley Recent Style Id 3_1">
    <vt:lpwstr>http://www.zotero.org/styles/chicago-author-date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Id 4_1">
    <vt:lpwstr>http://www.zotero.org/styles/harvard-cite-them-right</vt:lpwstr>
  </property>
  <property fmtid="{D5CDD505-2E9C-101B-9397-08002B2CF9AE}" pid="19" name="Mendeley Recent Style Name 4_1">
    <vt:lpwstr>Cite Them Right 10th edition - Harvard</vt:lpwstr>
  </property>
  <property fmtid="{D5CDD505-2E9C-101B-9397-08002B2CF9AE}" pid="20" name="Mendeley Recent Style Id 5_1">
    <vt:lpwstr>http://www.zotero.org/styles/ear-and-hearing</vt:lpwstr>
  </property>
  <property fmtid="{D5CDD505-2E9C-101B-9397-08002B2CF9AE}" pid="21" name="Mendeley Recent Style Name 5_1">
    <vt:lpwstr>Ear and Hearing</vt:lpwstr>
  </property>
  <property fmtid="{D5CDD505-2E9C-101B-9397-08002B2CF9AE}" pid="22" name="Mendeley Recent Style Id 6_1">
    <vt:lpwstr>http://www.zotero.org/styles/ieee</vt:lpwstr>
  </property>
  <property fmtid="{D5CDD505-2E9C-101B-9397-08002B2CF9AE}" pid="23" name="Mendeley Recent Style Name 6_1">
    <vt:lpwstr>IEEE</vt:lpwstr>
  </property>
  <property fmtid="{D5CDD505-2E9C-101B-9397-08002B2CF9AE}" pid="24" name="Mendeley Recent Style Id 7_1">
    <vt:lpwstr>http://www.zotero.org/styles/modern-humanities-research-association</vt:lpwstr>
  </property>
  <property fmtid="{D5CDD505-2E9C-101B-9397-08002B2CF9AE}" pid="25" name="Mendeley Recent Style Name 7_1">
    <vt:lpwstr>Modern Humanities Research Association 3rd edition (note with bibliography)</vt:lpwstr>
  </property>
  <property fmtid="{D5CDD505-2E9C-101B-9397-08002B2CF9AE}" pid="26" name="Mendeley Recent Style Id 8_1">
    <vt:lpwstr>http://www.zotero.org/styles/modern-language-association</vt:lpwstr>
  </property>
  <property fmtid="{D5CDD505-2E9C-101B-9397-08002B2CF9AE}" pid="27" name="Mendeley Recent Style Name 8_1">
    <vt:lpwstr>Modern Language Association 8th edition</vt:lpwstr>
  </property>
  <property fmtid="{D5CDD505-2E9C-101B-9397-08002B2CF9AE}" pid="28" name="Mendeley Recent Style Id 9_1">
    <vt:lpwstr>http://www.zotero.org/styles/nature</vt:lpwstr>
  </property>
  <property fmtid="{D5CDD505-2E9C-101B-9397-08002B2CF9AE}" pid="29" name="Mendeley Recent Style Name 9_1">
    <vt:lpwstr>Nature</vt:lpwstr>
  </property>
  <property fmtid="{D5CDD505-2E9C-101B-9397-08002B2CF9AE}" pid="30" name="Mendeley Citation Style_1">
    <vt:lpwstr>http://www.zotero.org/styles/harvard-cite-them-right</vt:lpwstr>
  </property>
  <property fmtid="{D5CDD505-2E9C-101B-9397-08002B2CF9AE}" pid="31" name="Mendeley Document_1">
    <vt:lpwstr>True</vt:lpwstr>
  </property>
  <property fmtid="{D5CDD505-2E9C-101B-9397-08002B2CF9AE}" pid="32" name="Mendeley Unique User Id_1">
    <vt:lpwstr>3239cbbb-29eb-34c5-83c3-0c4fc1177220</vt:lpwstr>
  </property>
</Properties>
</file>